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3"/>
        <w:tblpPr w:leftFromText="180" w:rightFromText="180" w:vertAnchor="text" w:horzAnchor="page" w:tblpX="1737" w:tblpY="85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940"/>
        <w:gridCol w:w="1025"/>
        <w:gridCol w:w="869"/>
        <w:gridCol w:w="1650"/>
        <w:gridCol w:w="1195"/>
        <w:gridCol w:w="2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894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您认为2024年需要办的民生实事项目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67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2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67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项目属地和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涉及职能部门</w:t>
            </w:r>
          </w:p>
        </w:tc>
        <w:tc>
          <w:tcPr>
            <w:tcW w:w="7216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2" w:hRule="atLeast"/>
        </w:trPr>
        <w:tc>
          <w:tcPr>
            <w:tcW w:w="8894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项目必要性、实施内容及要求简述：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96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1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4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448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4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莱阳市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重点民生实事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项目建议表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宋体" w:hAnsi="宋体" w:eastAsia="宋体" w:cs="宋体"/>
          <w:sz w:val="24"/>
          <w:szCs w:val="24"/>
        </w:rPr>
        <w:t>备注：1、一件实事项目填一张表，如有两件以上实事项目建议，请按实事项目建议件数分别填写；2、身份选填：党代表、人大代表、政协委员、市民群众</w:t>
      </w:r>
    </w:p>
    <w:sectPr>
      <w:pgSz w:w="11906" w:h="16838"/>
      <w:pgMar w:top="2098" w:right="1531" w:bottom="1871" w:left="1531" w:header="851" w:footer="992" w:gutter="0"/>
      <w:cols w:space="0" w:num="1"/>
      <w:rtlGutter w:val="0"/>
      <w:docGrid w:type="linesAndChars" w:linePitch="584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ZTc0NzZkMDZkMDU1NzRlODRmZDkzYWY5ZmRlOGIifQ=="/>
  </w:docVars>
  <w:rsids>
    <w:rsidRoot w:val="794D7C0B"/>
    <w:rsid w:val="09C84368"/>
    <w:rsid w:val="151A4A2D"/>
    <w:rsid w:val="5B534B91"/>
    <w:rsid w:val="794D7C0B"/>
    <w:rsid w:val="7BC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2023-11-06T02:55:00Z</dcterms:created>
  <dc:creator>李米儿</dc:creator>
  <cp:lastModifiedBy>李米儿</cp:lastModifiedBy>
  <cp:lastPrinted>2023-11-06T03:17:00Z</cp:lastPrinted>
  <dcterms:modified xsi:type="dcterms:W3CDTF">2023-11-06T09:12:07Z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5D66299DE8FB461E8EEF5512083EFD7C_11</vt:lpwstr>
  </property>
</Properties>
</file>